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BB183C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BB183C">
        <w:rPr>
          <w:rFonts w:ascii="BIZ UD明朝 Medium" w:eastAsia="BIZ UD明朝 Medium" w:hAnsi="BIZ UD明朝 Medium" w:hint="eastAsia"/>
          <w:kern w:val="0"/>
        </w:rPr>
        <w:t>61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BB183C">
        <w:rPr>
          <w:rFonts w:ascii="BIZ UD明朝 Medium" w:eastAsia="BIZ UD明朝 Medium" w:hAnsi="BIZ UD明朝 Medium" w:hint="eastAsia"/>
        </w:rPr>
        <w:t>県道大屋田沢線　消火栓更新工事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373FB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B183C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2025-07-17T05:47:00Z</dcterms:created>
  <dcterms:modified xsi:type="dcterms:W3CDTF">2025-07-17T05:47:00Z</dcterms:modified>
  <cp:category/>
  <cp:contentStatus/>
</cp:coreProperties>
</file>