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BC60AE">
        <w:rPr>
          <w:rFonts w:ascii="BIZ UD明朝 Medium" w:eastAsia="BIZ UD明朝 Medium" w:hAnsi="BIZ UD明朝 Medium" w:hint="eastAsia"/>
        </w:rPr>
        <w:t>令和７年７月７日（月）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BC60AE">
        <w:rPr>
          <w:rFonts w:ascii="BIZ UD明朝 Medium" w:eastAsia="BIZ UD明朝 Medium" w:hAnsi="BIZ UD明朝 Medium" w:hint="eastAsia"/>
          <w:kern w:val="0"/>
        </w:rPr>
        <w:t>35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BC60AE">
        <w:rPr>
          <w:rFonts w:ascii="BIZ UD明朝 Medium" w:eastAsia="BIZ UD明朝 Medium" w:hAnsi="BIZ UD明朝 Medium" w:hint="eastAsia"/>
        </w:rPr>
        <w:t>緊急自然災害防止対策事業　県祢津線舗装修繕工事（第１工区）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5C34C3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BC60AE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2025-06-16T04:55:00Z</dcterms:created>
  <dcterms:modified xsi:type="dcterms:W3CDTF">2025-06-16T04:55:00Z</dcterms:modified>
  <cp:category/>
  <cp:contentStatus/>
</cp:coreProperties>
</file>