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E365DF">
        <w:rPr>
          <w:rFonts w:ascii="BIZ UD明朝 Medium" w:eastAsia="BIZ UD明朝 Medium" w:hAnsi="BIZ UD明朝 Medium" w:hint="eastAsia"/>
        </w:rPr>
        <w:t>令和７年７月７日（月）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E365DF">
        <w:rPr>
          <w:rFonts w:ascii="BIZ UD明朝 Medium" w:eastAsia="BIZ UD明朝 Medium" w:hAnsi="BIZ UD明朝 Medium" w:hint="eastAsia"/>
          <w:kern w:val="0"/>
        </w:rPr>
        <w:t>40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E365DF">
        <w:rPr>
          <w:rFonts w:ascii="BIZ UD明朝 Medium" w:eastAsia="BIZ UD明朝 Medium" w:hAnsi="BIZ UD明朝 Medium" w:hint="eastAsia"/>
        </w:rPr>
        <w:t>緊急自然災害防止対策事業　祢津４号線舗装修繕工事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23363"/>
    <w:rsid w:val="00C75E96"/>
    <w:rsid w:val="00E11913"/>
    <w:rsid w:val="00E1773D"/>
    <w:rsid w:val="00E365DF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2025-06-16T04:42:00Z</dcterms:created>
  <dcterms:modified xsi:type="dcterms:W3CDTF">2025-06-16T04:42:00Z</dcterms:modified>
  <cp:category/>
  <cp:contentStatus/>
</cp:coreProperties>
</file>