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A87D31">
        <w:rPr>
          <w:rFonts w:ascii="BIZ UD明朝 Medium" w:eastAsia="BIZ UD明朝 Medium" w:hAnsi="BIZ UD明朝 Medium" w:hint="eastAsia"/>
        </w:rPr>
        <w:t>令和７年７月７日（月）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A87D31">
        <w:rPr>
          <w:rFonts w:ascii="BIZ UD明朝 Medium" w:eastAsia="BIZ UD明朝 Medium" w:hAnsi="BIZ UD明朝 Medium" w:hint="eastAsia"/>
          <w:kern w:val="0"/>
        </w:rPr>
        <w:t>33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A87D31">
        <w:rPr>
          <w:rFonts w:ascii="BIZ UD明朝 Medium" w:eastAsia="BIZ UD明朝 Medium" w:hAnsi="BIZ UD明朝 Medium" w:hint="eastAsia"/>
        </w:rPr>
        <w:t>和コミュニティーセンター照明器具ＬＥＤ化改修工事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279CB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87D31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2025-06-16T04:35:00Z</dcterms:created>
  <dcterms:modified xsi:type="dcterms:W3CDTF">2025-06-16T04:35:00Z</dcterms:modified>
  <cp:category/>
  <cp:contentStatus/>
</cp:coreProperties>
</file>