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427FEA">
        <w:rPr>
          <w:rFonts w:ascii="BIZ UD明朝 Medium" w:eastAsia="BIZ UD明朝 Medium" w:hAnsi="BIZ UD明朝 Medium" w:hint="eastAsia"/>
        </w:rPr>
        <w:t>令和７年６月23日（月）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427FEA">
        <w:rPr>
          <w:rFonts w:ascii="BIZ UD明朝 Medium" w:eastAsia="BIZ UD明朝 Medium" w:hAnsi="BIZ UD明朝 Medium" w:hint="eastAsia"/>
          <w:kern w:val="0"/>
        </w:rPr>
        <w:t>27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427FEA">
        <w:rPr>
          <w:rFonts w:ascii="BIZ UD明朝 Medium" w:eastAsia="BIZ UD明朝 Medium" w:hAnsi="BIZ UD明朝 Medium" w:hint="eastAsia"/>
        </w:rPr>
        <w:t>緊急自然災害防止対策事業　王子平舗装修繕工事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27FEA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7A5343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2025-05-31T06:23:00Z</dcterms:created>
  <dcterms:modified xsi:type="dcterms:W3CDTF">2025-05-31T06:23:00Z</dcterms:modified>
  <cp:category/>
  <cp:contentStatus/>
</cp:coreProperties>
</file>