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  <w:sz w:val="22"/>
          <w:highlight w:val="none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  <w:highlight w:val="none"/>
        </w:rPr>
        <w:t>別紙３　評価基準</w:t>
      </w:r>
    </w:p>
    <w:p>
      <w:pPr>
        <w:pStyle w:val="0"/>
        <w:snapToGrid w:val="0"/>
        <w:spacing w:before="240" w:beforeLines="0" w:beforeAutospacing="0" w:line="276" w:lineRule="auto"/>
        <w:jc w:val="center"/>
        <w:rPr>
          <w:rFonts w:hint="default" w:ascii="BIZ UDゴシック" w:hAnsi="BIZ UDゴシック" w:eastAsia="BIZ UDゴシック"/>
          <w:sz w:val="22"/>
          <w:highlight w:val="none"/>
        </w:rPr>
      </w:pPr>
      <w:r>
        <w:rPr>
          <w:rFonts w:hint="eastAsia" w:ascii="BIZ UDゴシック" w:hAnsi="BIZ UDゴシック" w:eastAsia="BIZ UDゴシック"/>
          <w:kern w:val="0"/>
          <w:sz w:val="28"/>
          <w:highlight w:val="none"/>
        </w:rPr>
        <w:t>評価基準</w:t>
      </w:r>
    </w:p>
    <w:tbl>
      <w:tblPr>
        <w:tblStyle w:val="18"/>
        <w:tblW w:w="895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21"/>
        <w:gridCol w:w="1329"/>
        <w:gridCol w:w="5331"/>
        <w:gridCol w:w="545"/>
        <w:gridCol w:w="536"/>
        <w:gridCol w:w="788"/>
      </w:tblGrid>
      <w:tr>
        <w:trPr>
          <w:trHeight w:val="93" w:hRule="atLeast"/>
        </w:trPr>
        <w:tc>
          <w:tcPr>
            <w:tcW w:w="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BIZ UD明朝 Medium" w:hAnsi="BIZ UD明朝 Medium" w:eastAsia="BIZ UD明朝 Medium"/>
                <w:w w:val="95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w w:val="95"/>
                <w:highlight w:val="none"/>
              </w:rPr>
              <w:t>No</w:t>
            </w:r>
          </w:p>
        </w:tc>
        <w:tc>
          <w:tcPr>
            <w:tcW w:w="13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BIZ UD明朝 Medium" w:hAnsi="BIZ UD明朝 Medium" w:eastAsia="BIZ UD明朝 Medium"/>
                <w:w w:val="95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w w:val="95"/>
                <w:highlight w:val="none"/>
              </w:rPr>
              <w:t>評価項</w:t>
            </w:r>
            <w:r>
              <w:rPr>
                <w:rFonts w:hint="default" w:ascii="BIZ UD明朝 Medium" w:hAnsi="BIZ UD明朝 Medium" w:eastAsia="BIZ UD明朝 Medium"/>
                <w:spacing w:val="-10"/>
                <w:w w:val="95"/>
                <w:highlight w:val="none"/>
              </w:rPr>
              <w:t>目</w:t>
            </w:r>
          </w:p>
        </w:tc>
        <w:tc>
          <w:tcPr>
            <w:tcW w:w="5348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BIZ UD明朝 Medium" w:hAnsi="BIZ UD明朝 Medium" w:eastAsia="BIZ UD明朝 Medium"/>
                <w:w w:val="95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w w:val="95"/>
                <w:highlight w:val="none"/>
              </w:rPr>
              <w:t>評価の</w:t>
            </w:r>
            <w:r>
              <w:rPr>
                <w:rFonts w:hint="eastAsia" w:ascii="BIZ UD明朝 Medium" w:hAnsi="BIZ UD明朝 Medium" w:eastAsia="BIZ UD明朝 Medium"/>
                <w:w w:val="95"/>
                <w:highlight w:val="none"/>
              </w:rPr>
              <w:t>視点</w:t>
            </w:r>
          </w:p>
        </w:tc>
        <w:tc>
          <w:tcPr>
            <w:tcW w:w="546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w w:val="95"/>
                <w:highlight w:val="none"/>
              </w:rPr>
              <w:t>採点</w:t>
            </w:r>
          </w:p>
        </w:tc>
        <w:tc>
          <w:tcPr>
            <w:tcW w:w="53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係数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評価点</w:t>
            </w:r>
          </w:p>
        </w:tc>
      </w:tr>
      <w:tr>
        <w:trPr/>
        <w:tc>
          <w:tcPr>
            <w:tcW w:w="4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１</w:t>
            </w:r>
          </w:p>
        </w:tc>
        <w:tc>
          <w:tcPr>
            <w:tcW w:w="13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実施体制</w:t>
            </w:r>
          </w:p>
        </w:tc>
        <w:tc>
          <w:tcPr>
            <w:tcW w:w="53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highlight w:val="none"/>
              </w:rPr>
              <w:t>・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実施体制に係る人数、協力体制等が適切であり、専門的かつ十分な能力と経験を有する人材が関与しているか。</w:t>
            </w:r>
          </w:p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・発注者の作業負荷を下げる工夫がされているか。</w:t>
            </w:r>
          </w:p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・発注者と受注者のタスク及び役割分担が明確にされているか</w:t>
            </w:r>
          </w:p>
        </w:tc>
        <w:tc>
          <w:tcPr>
            <w:tcW w:w="5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</w:tr>
      <w:tr>
        <w:trPr/>
        <w:tc>
          <w:tcPr>
            <w:tcW w:w="4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２</w:t>
            </w:r>
          </w:p>
        </w:tc>
        <w:tc>
          <w:tcPr>
            <w:tcW w:w="13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実績</w:t>
            </w:r>
          </w:p>
        </w:tc>
        <w:tc>
          <w:tcPr>
            <w:tcW w:w="53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6" w:right="105" w:rightChars="50" w:hanging="216" w:hangingChars="100"/>
              <w:rPr>
                <w:rFonts w:hint="default" w:ascii="BIZ UD明朝 Medium" w:hAnsi="BIZ UD明朝 Medium" w:eastAsia="BIZ UD明朝 Medium"/>
                <w:spacing w:val="-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spacing w:val="-2"/>
                <w:highlight w:val="none"/>
              </w:rPr>
              <w:t>・長野県内における地方公共団体等への導入実績を有しているか。</w:t>
            </w:r>
          </w:p>
        </w:tc>
        <w:tc>
          <w:tcPr>
            <w:tcW w:w="5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</w:tr>
      <w:tr>
        <w:trPr/>
        <w:tc>
          <w:tcPr>
            <w:tcW w:w="4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３</w:t>
            </w:r>
          </w:p>
        </w:tc>
        <w:tc>
          <w:tcPr>
            <w:tcW w:w="13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工程</w:t>
            </w:r>
          </w:p>
        </w:tc>
        <w:tc>
          <w:tcPr>
            <w:tcW w:w="53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・工程が具体的かつ適切であるか。</w:t>
            </w:r>
          </w:p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・提案内容や手順等が、無理なく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12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月議会（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11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月下旬開会見込）に間に合うものになっているか。</w:t>
            </w:r>
          </w:p>
        </w:tc>
        <w:tc>
          <w:tcPr>
            <w:tcW w:w="5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</w:tr>
      <w:tr>
        <w:trPr/>
        <w:tc>
          <w:tcPr>
            <w:tcW w:w="4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４</w:t>
            </w:r>
          </w:p>
        </w:tc>
        <w:tc>
          <w:tcPr>
            <w:tcW w:w="13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職員研修</w:t>
            </w:r>
          </w:p>
        </w:tc>
        <w:tc>
          <w:tcPr>
            <w:tcW w:w="53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・担当職員が操作習熟するのに十分な研修を実施できるか。</w:t>
            </w:r>
          </w:p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・操作マニュアルが準備されているか。</w:t>
            </w:r>
          </w:p>
        </w:tc>
        <w:tc>
          <w:tcPr>
            <w:tcW w:w="5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</w:tr>
      <w:tr>
        <w:trPr/>
        <w:tc>
          <w:tcPr>
            <w:tcW w:w="4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５</w:t>
            </w:r>
          </w:p>
        </w:tc>
        <w:tc>
          <w:tcPr>
            <w:tcW w:w="13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機能性</w:t>
            </w:r>
          </w:p>
        </w:tc>
        <w:tc>
          <w:tcPr>
            <w:tcW w:w="53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highlight w:val="none"/>
              </w:rPr>
              <w:t>・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本市の求める機能要件を満たしているか。</w:t>
            </w:r>
          </w:p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・操作画面がシンプルであり、専門知識のない職員でも扱いやすく誤操作が生じにくい、操作性に優れたシステムであるか。</w:t>
            </w:r>
          </w:p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・選定した機器及びソフトウェア等は、長期運用に耐え得るものであり、安定稼働を維持できるか。</w:t>
            </w:r>
          </w:p>
        </w:tc>
        <w:tc>
          <w:tcPr>
            <w:tcW w:w="546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</w:tr>
      <w:tr>
        <w:trPr/>
        <w:tc>
          <w:tcPr>
            <w:tcW w:w="4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６</w:t>
            </w:r>
          </w:p>
        </w:tc>
        <w:tc>
          <w:tcPr>
            <w:tcW w:w="13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拡張性</w:t>
            </w:r>
          </w:p>
        </w:tc>
        <w:tc>
          <w:tcPr>
            <w:tcW w:w="53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highlight w:val="none"/>
              </w:rPr>
              <w:t>・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電子採決やインターネット中継、オンライン会議等、将来的に機能の拡張ができるか。</w:t>
            </w:r>
          </w:p>
        </w:tc>
        <w:tc>
          <w:tcPr>
            <w:tcW w:w="546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</w:tr>
      <w:tr>
        <w:trPr/>
        <w:tc>
          <w:tcPr>
            <w:tcW w:w="4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７</w:t>
            </w:r>
          </w:p>
        </w:tc>
        <w:tc>
          <w:tcPr>
            <w:tcW w:w="13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独自性</w:t>
            </w:r>
          </w:p>
        </w:tc>
        <w:tc>
          <w:tcPr>
            <w:tcW w:w="53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・仕様書に示すもののほか、本業務の目的を達成する上で効果的又は魅力的な提案があるか。</w:t>
            </w:r>
          </w:p>
        </w:tc>
        <w:tc>
          <w:tcPr>
            <w:tcW w:w="546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</w:tr>
      <w:tr>
        <w:trPr/>
        <w:tc>
          <w:tcPr>
            <w:tcW w:w="4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８</w:t>
            </w:r>
          </w:p>
        </w:tc>
        <w:tc>
          <w:tcPr>
            <w:tcW w:w="13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導入費用</w:t>
            </w:r>
          </w:p>
        </w:tc>
        <w:tc>
          <w:tcPr>
            <w:tcW w:w="53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・価格提案書の額と上限金額を比較して安価であるか。</w:t>
            </w:r>
          </w:p>
        </w:tc>
        <w:tc>
          <w:tcPr>
            <w:tcW w:w="5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</w:tr>
      <w:tr>
        <w:trPr/>
        <w:tc>
          <w:tcPr>
            <w:tcW w:w="4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９</w:t>
            </w:r>
          </w:p>
        </w:tc>
        <w:tc>
          <w:tcPr>
            <w:tcW w:w="13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維持費用</w:t>
            </w:r>
          </w:p>
        </w:tc>
        <w:tc>
          <w:tcPr>
            <w:tcW w:w="53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・維持運用経費は安価であるか。</w:t>
            </w:r>
          </w:p>
        </w:tc>
        <w:tc>
          <w:tcPr>
            <w:tcW w:w="5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</w:tr>
      <w:tr>
        <w:trPr/>
        <w:tc>
          <w:tcPr>
            <w:tcW w:w="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21" w:leftChars="10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13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ind w:left="136" w:leftChars="65" w:right="139" w:rightChars="66"/>
              <w:jc w:val="distribute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保守体制</w:t>
            </w:r>
          </w:p>
        </w:tc>
        <w:tc>
          <w:tcPr>
            <w:tcW w:w="5348" w:type="dxa"/>
            <w:vAlign w:val="center"/>
          </w:tcPr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highlight w:val="none"/>
              </w:rPr>
              <w:t>・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事故や緊急時の対応について、オンサイトサポート・オンラインサポートの両方で対応が可能か。</w:t>
            </w:r>
          </w:p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・システム障害発生時の代替措置などは具体的に示されているか</w:t>
            </w:r>
          </w:p>
          <w:p>
            <w:pPr>
              <w:pStyle w:val="0"/>
              <w:snapToGrid w:val="0"/>
              <w:spacing w:line="276" w:lineRule="auto"/>
              <w:ind w:left="220" w:right="105" w:rightChars="50" w:hanging="220" w:hangingChars="10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・職員が行う日常の点検は容易に行えるか。</w:t>
            </w:r>
          </w:p>
        </w:tc>
        <w:tc>
          <w:tcPr>
            <w:tcW w:w="546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</w:p>
        </w:tc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20</w:t>
            </w:r>
          </w:p>
        </w:tc>
      </w:tr>
      <w:tr>
        <w:trPr/>
        <w:tc>
          <w:tcPr>
            <w:tcW w:w="816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w w:val="95"/>
                <w:highlight w:val="none"/>
              </w:rPr>
              <w:t>合</w:t>
            </w:r>
            <w:r>
              <w:rPr>
                <w:rFonts w:hint="eastAsia" w:ascii="BIZ UD明朝 Medium" w:hAnsi="BIZ UD明朝 Medium" w:eastAsia="BIZ UD明朝 Medium"/>
                <w:w w:val="95"/>
                <w:highlight w:val="none"/>
              </w:rPr>
              <w:t>　</w:t>
            </w:r>
            <w:r>
              <w:rPr>
                <w:rFonts w:hint="default" w:ascii="BIZ UD明朝 Medium" w:hAnsi="BIZ UD明朝 Medium" w:eastAsia="BIZ UD明朝 Medium"/>
                <w:spacing w:val="-10"/>
                <w:highlight w:val="none"/>
              </w:rPr>
              <w:t>計</w:t>
            </w:r>
          </w:p>
        </w:tc>
        <w:tc>
          <w:tcPr>
            <w:tcW w:w="790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150</w:t>
            </w:r>
          </w:p>
        </w:tc>
      </w:tr>
    </w:tbl>
    <w:p>
      <w:pPr>
        <w:pStyle w:val="0"/>
        <w:snapToGrid w:val="0"/>
        <w:spacing w:before="240" w:beforeLines="0" w:beforeAutospacing="0" w:line="276" w:lineRule="auto"/>
        <w:ind w:firstLine="220" w:firstLineChars="100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>企画提案書は、実施説明書の記載事項に留意するほか、評価項目ごと分かりやすく作成するものとする。</w:t>
      </w:r>
    </w:p>
    <w:p>
      <w:pPr>
        <w:pStyle w:val="0"/>
        <w:snapToGrid w:val="0"/>
        <w:spacing w:before="240" w:beforeLines="0" w:beforeAutospacing="0" w:line="276" w:lineRule="auto"/>
        <w:ind w:firstLine="220" w:firstLineChars="100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評価項目ごと、評価の着眼点や配点をもとに、提案内容の優劣に応じて付与する点数の基準を定めるものとする。</w:t>
      </w:r>
    </w:p>
    <w:tbl>
      <w:tblPr>
        <w:tblStyle w:val="19"/>
        <w:tblW w:w="8930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852"/>
        <w:gridCol w:w="1769"/>
        <w:gridCol w:w="1770"/>
        <w:gridCol w:w="1769"/>
        <w:gridCol w:w="1770"/>
      </w:tblGrid>
      <w:tr>
        <w:trPr>
          <w:trHeight w:val="20" w:hRule="atLeast"/>
        </w:trPr>
        <w:tc>
          <w:tcPr>
            <w:tcW w:w="1852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sz w:val="22"/>
                <w:highlight w:val="none"/>
              </w:rPr>
              <w:t>不十分</w:t>
            </w:r>
          </w:p>
        </w:tc>
        <w:tc>
          <w:tcPr>
            <w:tcW w:w="1769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sz w:val="22"/>
                <w:highlight w:val="none"/>
              </w:rPr>
              <w:t>やや不十分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  <w:highlight w:val="none"/>
              </w:rPr>
            </w:pPr>
            <w:r>
              <w:rPr>
                <w:rFonts w:hint="default" w:ascii="BIZ UD明朝 Medium" w:hAnsi="BIZ UD明朝 Medium" w:eastAsia="BIZ UD明朝 Medium"/>
                <w:sz w:val="22"/>
                <w:highlight w:val="none"/>
              </w:rPr>
              <w:t>普通</w:t>
            </w:r>
          </w:p>
        </w:tc>
        <w:tc>
          <w:tcPr>
            <w:tcW w:w="1769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highlight w:val="none"/>
              </w:rPr>
              <w:t>やや</w:t>
            </w:r>
            <w:r>
              <w:rPr>
                <w:rFonts w:hint="default" w:ascii="BIZ UD明朝 Medium" w:hAnsi="BIZ UD明朝 Medium" w:eastAsia="BIZ UD明朝 Medium"/>
                <w:sz w:val="22"/>
                <w:highlight w:val="none"/>
              </w:rPr>
              <w:t>優れている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highlight w:val="none"/>
              </w:rPr>
              <w:t>優れている</w:t>
            </w:r>
          </w:p>
        </w:tc>
      </w:tr>
      <w:tr>
        <w:trPr>
          <w:trHeight w:val="20" w:hRule="atLeast"/>
        </w:trPr>
        <w:tc>
          <w:tcPr>
            <w:tcW w:w="1852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  <w:t>１</w:t>
            </w:r>
          </w:p>
        </w:tc>
        <w:tc>
          <w:tcPr>
            <w:tcW w:w="1769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  <w:t>３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  <w:t>５</w:t>
            </w:r>
          </w:p>
        </w:tc>
        <w:tc>
          <w:tcPr>
            <w:tcW w:w="1769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  <w:t>７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 w:ascii="BIZ UD明朝 Medium" w:hAnsi="BIZ UD明朝 Medium" w:eastAsia="BIZ UD明朝 Medium"/>
                <w:color w:val="auto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  <w:t>10</w:t>
            </w:r>
          </w:p>
        </w:tc>
      </w:tr>
    </w:tbl>
    <w:p>
      <w:pPr>
        <w:pStyle w:val="0"/>
        <w:snapToGrid w:val="0"/>
        <w:spacing w:before="240" w:beforeLines="0" w:beforeAutospacing="0" w:line="276" w:lineRule="auto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１　</w:t>
      </w:r>
      <w:r>
        <w:rPr>
          <w:rFonts w:hint="default" w:ascii="BIZ UD明朝 Medium" w:hAnsi="BIZ UD明朝 Medium" w:eastAsia="BIZ UD明朝 Medium"/>
          <w:sz w:val="22"/>
          <w:highlight w:val="none"/>
        </w:rPr>
        <w:t>提出された企画提案書等を</w:t>
      </w:r>
      <w:r>
        <w:rPr>
          <w:rFonts w:hint="eastAsia" w:ascii="BIZ UD明朝 Medium" w:hAnsi="BIZ UD明朝 Medium" w:eastAsia="BIZ UD明朝 Medium"/>
          <w:sz w:val="22"/>
          <w:highlight w:val="none"/>
        </w:rPr>
        <w:t>本</w:t>
      </w:r>
      <w:r>
        <w:rPr>
          <w:rFonts w:hint="default" w:ascii="BIZ UD明朝 Medium" w:hAnsi="BIZ UD明朝 Medium" w:eastAsia="BIZ UD明朝 Medium"/>
          <w:sz w:val="22"/>
          <w:highlight w:val="none"/>
        </w:rPr>
        <w:t>基準に基づいて評価し、各評価者の採点の合計点が最も高い者を受注候補者とする。</w:t>
      </w:r>
    </w:p>
    <w:p>
      <w:pPr>
        <w:pStyle w:val="0"/>
        <w:snapToGrid w:val="0"/>
        <w:spacing w:line="276" w:lineRule="auto"/>
        <w:ind w:left="220" w:hanging="220" w:hangingChars="100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２</w:t>
      </w:r>
      <w:r>
        <w:rPr>
          <w:rFonts w:hint="default" w:ascii="BIZ UD明朝 Medium" w:hAnsi="BIZ UD明朝 Medium" w:eastAsia="BIZ UD明朝 Medium"/>
          <w:sz w:val="22"/>
          <w:highlight w:val="none"/>
        </w:rPr>
        <w:t xml:space="preserve">  </w:t>
      </w:r>
      <w:r>
        <w:rPr>
          <w:rFonts w:hint="default" w:ascii="BIZ UD明朝 Medium" w:hAnsi="BIZ UD明朝 Medium" w:eastAsia="BIZ UD明朝 Medium"/>
          <w:sz w:val="22"/>
          <w:highlight w:val="none"/>
        </w:rPr>
        <w:t>評価点の満点は</w:t>
      </w:r>
      <w:r>
        <w:rPr>
          <w:rFonts w:hint="eastAsia" w:ascii="BIZ UD明朝 Medium" w:hAnsi="BIZ UD明朝 Medium" w:eastAsia="BIZ UD明朝 Medium"/>
          <w:sz w:val="22"/>
          <w:highlight w:val="none"/>
        </w:rPr>
        <w:t>750</w:t>
      </w:r>
      <w:r>
        <w:rPr>
          <w:rFonts w:hint="default" w:ascii="BIZ UD明朝 Medium" w:hAnsi="BIZ UD明朝 Medium" w:eastAsia="BIZ UD明朝 Medium"/>
          <w:sz w:val="22"/>
          <w:highlight w:val="none"/>
        </w:rPr>
        <w:t>点とする。</w:t>
      </w:r>
      <w:r>
        <w:rPr>
          <w:rFonts w:hint="eastAsia" w:ascii="BIZ UD明朝 Medium" w:hAnsi="BIZ UD明朝 Medium" w:eastAsia="BIZ UD明朝 Medium"/>
          <w:sz w:val="22"/>
          <w:highlight w:val="none"/>
        </w:rPr>
        <w:t>（評価者１</w:t>
      </w:r>
      <w:r>
        <w:rPr>
          <w:rFonts w:hint="default" w:ascii="BIZ UD明朝 Medium" w:hAnsi="BIZ UD明朝 Medium" w:eastAsia="BIZ UD明朝 Medium"/>
          <w:sz w:val="22"/>
          <w:highlight w:val="none"/>
        </w:rPr>
        <w:t>人あたりの点数</w:t>
      </w:r>
      <w:r>
        <w:rPr>
          <w:rFonts w:hint="eastAsia" w:ascii="BIZ UD明朝 Medium" w:hAnsi="BIZ UD明朝 Medium" w:eastAsia="BIZ UD明朝 Medium"/>
          <w:sz w:val="22"/>
          <w:highlight w:val="none"/>
        </w:rPr>
        <w:t>150</w:t>
      </w:r>
      <w:r>
        <w:rPr>
          <w:rFonts w:hint="default" w:ascii="BIZ UD明朝 Medium" w:hAnsi="BIZ UD明朝 Medium" w:eastAsia="BIZ UD明朝 Medium"/>
          <w:sz w:val="22"/>
          <w:highlight w:val="none"/>
        </w:rPr>
        <w:t>点</w:t>
      </w:r>
      <w:r>
        <w:rPr>
          <w:rFonts w:hint="default" w:ascii="BIZ UD明朝 Medium" w:hAnsi="BIZ UD明朝 Medium" w:eastAsia="BIZ UD明朝 Medium"/>
          <w:sz w:val="22"/>
          <w:highlight w:val="none"/>
        </w:rPr>
        <w:t>×</w:t>
      </w:r>
      <w:r>
        <w:rPr>
          <w:rFonts w:hint="eastAsia" w:ascii="BIZ UD明朝 Medium" w:hAnsi="BIZ UD明朝 Medium" w:eastAsia="BIZ UD明朝 Medium"/>
          <w:sz w:val="22"/>
          <w:highlight w:val="none"/>
        </w:rPr>
        <w:t>評価者５</w:t>
      </w:r>
      <w:r>
        <w:rPr>
          <w:rFonts w:hint="default" w:ascii="BIZ UD明朝 Medium" w:hAnsi="BIZ UD明朝 Medium" w:eastAsia="BIZ UD明朝 Medium"/>
          <w:sz w:val="22"/>
          <w:highlight w:val="none"/>
        </w:rPr>
        <w:t>人）</w:t>
      </w:r>
    </w:p>
    <w:p>
      <w:pPr>
        <w:pStyle w:val="0"/>
        <w:snapToGrid w:val="0"/>
        <w:spacing w:line="276" w:lineRule="auto"/>
        <w:ind w:left="220" w:hanging="220" w:hangingChars="100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３　</w:t>
      </w:r>
      <w:r>
        <w:rPr>
          <w:rFonts w:hint="default" w:ascii="BIZ UD明朝 Medium" w:hAnsi="BIZ UD明朝 Medium" w:eastAsia="BIZ UD明朝 Medium"/>
          <w:sz w:val="22"/>
          <w:highlight w:val="none"/>
        </w:rPr>
        <w:t>各評価者の採点の合計点</w:t>
      </w:r>
      <w:r>
        <w:rPr>
          <w:rFonts w:hint="eastAsia" w:ascii="BIZ UD明朝 Medium" w:hAnsi="BIZ UD明朝 Medium" w:eastAsia="BIZ UD明朝 Medium"/>
          <w:sz w:val="22"/>
          <w:highlight w:val="none"/>
        </w:rPr>
        <w:t>450</w:t>
      </w:r>
      <w:r>
        <w:rPr>
          <w:rFonts w:hint="default" w:ascii="BIZ UD明朝 Medium" w:hAnsi="BIZ UD明朝 Medium" w:eastAsia="BIZ UD明朝 Medium"/>
          <w:sz w:val="22"/>
          <w:highlight w:val="none"/>
        </w:rPr>
        <w:t>点を最低基準点とし、それ以上の点数を得た者の中から受注候補者を特定する。</w:t>
      </w:r>
    </w:p>
    <w:p>
      <w:pPr>
        <w:pStyle w:val="0"/>
        <w:snapToGrid w:val="0"/>
        <w:spacing w:line="276" w:lineRule="auto"/>
        <w:ind w:left="220" w:hanging="220" w:hangingChars="100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４　</w:t>
      </w:r>
      <w:r>
        <w:rPr>
          <w:rFonts w:hint="default" w:ascii="BIZ UD明朝 Medium" w:hAnsi="BIZ UD明朝 Medium" w:eastAsia="BIZ UD明朝 Medium"/>
          <w:sz w:val="22"/>
          <w:highlight w:val="none"/>
        </w:rPr>
        <w:t>点数が同点になった場合は、次の方法により順位を決定する。</w:t>
      </w:r>
    </w:p>
    <w:p>
      <w:pPr>
        <w:pStyle w:val="0"/>
        <w:snapToGrid w:val="0"/>
        <w:spacing w:line="276" w:lineRule="auto"/>
        <w:ind w:left="430" w:leftChars="100" w:hanging="220" w:hangingChars="100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default" w:ascii="BIZ UD明朝 Medium" w:hAnsi="BIZ UD明朝 Medium" w:eastAsia="BIZ UD明朝 Medium"/>
          <w:sz w:val="22"/>
          <w:highlight w:val="none"/>
        </w:rPr>
        <w:t xml:space="preserve">(1) </w:t>
      </w:r>
      <w:r>
        <w:rPr>
          <w:rFonts w:hint="default" w:ascii="BIZ UD明朝 Medium" w:hAnsi="BIZ UD明朝 Medium" w:eastAsia="BIZ UD明朝 Medium"/>
          <w:sz w:val="22"/>
          <w:highlight w:val="none"/>
        </w:rPr>
        <w:t>評価項目「</w:t>
      </w:r>
      <w:r>
        <w:rPr>
          <w:rFonts w:hint="eastAsia" w:ascii="BIZ UD明朝 Medium" w:hAnsi="BIZ UD明朝 Medium" w:eastAsia="BIZ UD明朝 Medium"/>
          <w:sz w:val="22"/>
          <w:highlight w:val="none"/>
        </w:rPr>
        <w:t>保守体制</w:t>
      </w:r>
      <w:r>
        <w:rPr>
          <w:rFonts w:hint="default" w:ascii="BIZ UD明朝 Medium" w:hAnsi="BIZ UD明朝 Medium" w:eastAsia="BIZ UD明朝 Medium"/>
          <w:sz w:val="22"/>
          <w:highlight w:val="none"/>
        </w:rPr>
        <w:t>」の点数が高い者を上位とする。</w:t>
      </w:r>
    </w:p>
    <w:p>
      <w:pPr>
        <w:pStyle w:val="0"/>
        <w:snapToGrid w:val="0"/>
        <w:spacing w:line="276" w:lineRule="auto"/>
        <w:ind w:left="430" w:leftChars="100" w:hanging="220" w:hangingChars="100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default" w:ascii="BIZ UD明朝 Medium" w:hAnsi="BIZ UD明朝 Medium" w:eastAsia="BIZ UD明朝 Medium"/>
          <w:sz w:val="22"/>
          <w:highlight w:val="none"/>
        </w:rPr>
        <w:t>(2)</w:t>
      </w:r>
      <w:r>
        <w:rPr>
          <w:rFonts w:hint="eastAsia" w:ascii="BIZ UD明朝 Medium" w:hAnsi="BIZ UD明朝 Medium" w:eastAsia="BIZ UD明朝 Medium"/>
          <w:sz w:val="22"/>
          <w:highlight w:val="none"/>
        </w:rPr>
        <w:t xml:space="preserve"> </w:t>
      </w:r>
      <w:r>
        <w:rPr>
          <w:rFonts w:hint="eastAsia" w:ascii="BIZ UD明朝 Medium" w:hAnsi="BIZ UD明朝 Medium" w:eastAsia="BIZ UD明朝 Medium"/>
          <w:sz w:val="22"/>
          <w:highlight w:val="none"/>
        </w:rPr>
        <w:t>前号</w:t>
      </w:r>
      <w:r>
        <w:rPr>
          <w:rFonts w:hint="default" w:ascii="BIZ UD明朝 Medium" w:hAnsi="BIZ UD明朝 Medium" w:eastAsia="BIZ UD明朝 Medium"/>
          <w:sz w:val="22"/>
          <w:highlight w:val="none"/>
        </w:rPr>
        <w:t>も同点の場合は、評価項目「</w:t>
      </w:r>
      <w:r>
        <w:rPr>
          <w:rFonts w:hint="eastAsia" w:ascii="BIZ UD明朝 Medium" w:hAnsi="BIZ UD明朝 Medium" w:eastAsia="BIZ UD明朝 Medium"/>
          <w:sz w:val="22"/>
          <w:highlight w:val="none"/>
        </w:rPr>
        <w:t>機能性</w:t>
      </w:r>
      <w:r>
        <w:rPr>
          <w:rFonts w:hint="default" w:ascii="BIZ UD明朝 Medium" w:hAnsi="BIZ UD明朝 Medium" w:eastAsia="BIZ UD明朝 Medium"/>
          <w:sz w:val="22"/>
          <w:highlight w:val="none"/>
        </w:rPr>
        <w:t>」が高い者を上位とする。</w:t>
      </w:r>
    </w:p>
    <w:p>
      <w:pPr>
        <w:pStyle w:val="0"/>
        <w:snapToGrid w:val="0"/>
        <w:spacing w:line="276" w:lineRule="auto"/>
        <w:ind w:left="220" w:hanging="220" w:hangingChars="100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５　評価者がヒアリング審査を欠席する場合には、代理者が対応し、代理者の出席が困難な場合には、書類審査をもって代える。</w:t>
      </w:r>
    </w:p>
    <w:p>
      <w:pPr>
        <w:pStyle w:val="0"/>
        <w:snapToGrid w:val="0"/>
        <w:spacing w:after="240" w:afterLines="0" w:afterAutospacing="0" w:line="276" w:lineRule="auto"/>
        <w:rPr>
          <w:rFonts w:hint="default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６　審査結果についての異議申し立ては受け付けない。</w:t>
      </w:r>
    </w:p>
    <w:p>
      <w:pPr>
        <w:pStyle w:val="0"/>
        <w:rPr>
          <w:rFonts w:hint="default" w:ascii="BIZ UD明朝 Medium" w:hAnsi="BIZ UD明朝 Medium" w:eastAsia="BIZ UD明朝 Medium"/>
          <w:sz w:val="22"/>
          <w:highlight w:val="none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 Paragraph"/>
    <w:basedOn w:val="0"/>
    <w:next w:val="15"/>
    <w:link w:val="0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  <w:sz w:val="2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Table Normal"/>
    <w:basedOn w:val="11"/>
    <w:next w:val="18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646</TotalTime>
  <Pages>2</Pages>
  <Words>41</Words>
  <Characters>1152</Characters>
  <Application>JUST Note</Application>
  <Lines>117</Lines>
  <Paragraphs>98</Paragraphs>
  <CharactersWithSpaces>1163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大井 政人</cp:lastModifiedBy>
  <dcterms:created xsi:type="dcterms:W3CDTF">2022-05-16T04:19:00Z</dcterms:created>
  <dcterms:modified xsi:type="dcterms:W3CDTF">2025-03-10T10:35:40Z</dcterms:modified>
  <cp:revision>64</cp:revision>
</cp:coreProperties>
</file>